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DC" w:rsidRDefault="000A53BD">
      <w:pPr>
        <w:ind w:right="540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Tisková zpráva </w:t>
      </w:r>
      <w:r>
        <w:rPr>
          <w:rFonts w:ascii="Arial" w:eastAsia="Arial" w:hAnsi="Arial" w:cs="Arial"/>
          <w:color w:val="202124"/>
          <w:sz w:val="22"/>
          <w:szCs w:val="22"/>
        </w:rPr>
        <w:t>                                                                    15. dubna 2019         </w:t>
      </w:r>
    </w:p>
    <w:p w:rsidR="007842DC" w:rsidRDefault="000A53BD">
      <w:pPr>
        <w:ind w:right="540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_______________________________________________________________</w:t>
      </w:r>
    </w:p>
    <w:p w:rsidR="007842DC" w:rsidRDefault="007842DC">
      <w:pPr>
        <w:ind w:right="540"/>
        <w:jc w:val="both"/>
        <w:rPr>
          <w:rFonts w:ascii="Arial" w:eastAsia="Arial" w:hAnsi="Arial" w:cs="Arial"/>
          <w:b/>
          <w:color w:val="202124"/>
          <w:sz w:val="22"/>
          <w:szCs w:val="22"/>
        </w:rPr>
      </w:pPr>
      <w:bookmarkStart w:id="0" w:name="gjdgxs" w:colFirst="0" w:colLast="0"/>
      <w:bookmarkEnd w:id="0"/>
    </w:p>
    <w:p w:rsidR="007842DC" w:rsidRDefault="000A53BD">
      <w:pPr>
        <w:ind w:right="540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b/>
          <w:color w:val="202124"/>
          <w:sz w:val="24"/>
          <w:szCs w:val="24"/>
        </w:rPr>
        <w:t>Dvě prestižní uznání kampani letošního festivalu TANEC PRAHA! Zvědavost je šance na zážitek.</w:t>
      </w:r>
    </w:p>
    <w:p w:rsidR="007842DC" w:rsidRDefault="007842DC">
      <w:pPr>
        <w:ind w:right="540"/>
        <w:jc w:val="both"/>
        <w:rPr>
          <w:rFonts w:ascii="Arial" w:eastAsia="Arial" w:hAnsi="Arial" w:cs="Arial"/>
          <w:b/>
          <w:color w:val="202124"/>
          <w:sz w:val="14"/>
          <w:szCs w:val="14"/>
        </w:rPr>
      </w:pPr>
    </w:p>
    <w:p w:rsidR="007842DC" w:rsidRDefault="000A53BD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b/>
          <w:color w:val="202124"/>
          <w:sz w:val="22"/>
          <w:szCs w:val="22"/>
        </w:rPr>
        <w:t>Klíčové vizuály pro reklamní kampaň festivalu TANEC PRAHA 2019 se dočkaly mimořádného uznání – v rámci udělování kreativních cen ADC Awards / Louskáček získala zl</w:t>
      </w:r>
      <w:r>
        <w:rPr>
          <w:rFonts w:ascii="Arial" w:eastAsia="Arial" w:hAnsi="Arial" w:cs="Arial"/>
          <w:b/>
          <w:color w:val="202124"/>
          <w:sz w:val="22"/>
          <w:szCs w:val="22"/>
        </w:rPr>
        <w:t>ato za nejlepší fotografii agentura Comtech_CAN, která ve spolupráci s fotografkou Bárou Prášilovou vytvořila klíčové vizuály pro 31. ročník festivalu TANEC PRAHA na téma zvědavost. Navíc se videa z téže dílny prezentující festival TANEC PRAHA 2019 dostala</w:t>
      </w:r>
      <w:r>
        <w:rPr>
          <w:rFonts w:ascii="Arial" w:eastAsia="Arial" w:hAnsi="Arial" w:cs="Arial"/>
          <w:b/>
          <w:color w:val="202124"/>
          <w:sz w:val="22"/>
          <w:szCs w:val="22"/>
        </w:rPr>
        <w:t xml:space="preserve"> do magazínu Shots. Více na </w:t>
      </w:r>
      <w:hyperlink r:id="rId6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www.tanecpraha.cz</w:t>
        </w:r>
      </w:hyperlink>
      <w:r>
        <w:rPr>
          <w:rFonts w:ascii="Arial" w:eastAsia="Arial" w:hAnsi="Arial" w:cs="Arial"/>
          <w:b/>
          <w:color w:val="202124"/>
          <w:sz w:val="22"/>
          <w:szCs w:val="22"/>
        </w:rPr>
        <w:t xml:space="preserve"> </w:t>
      </w:r>
    </w:p>
    <w:p w:rsidR="007842DC" w:rsidRDefault="007842DC">
      <w:pPr>
        <w:ind w:right="540"/>
        <w:jc w:val="both"/>
        <w:rPr>
          <w:rFonts w:ascii="Arial" w:eastAsia="Arial" w:hAnsi="Arial" w:cs="Arial"/>
          <w:color w:val="202124"/>
          <w:sz w:val="14"/>
          <w:szCs w:val="14"/>
        </w:rPr>
      </w:pPr>
    </w:p>
    <w:p w:rsidR="007842DC" w:rsidRDefault="000A53BD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Mezinárodní festival TANEC PRAHA hraje klíčovou roli mezi nejprestižnějšími akcemi, jimiž se může Česká republika chlubit. Nejvyššího ocenění dosáhl ke svému 25. vý</w:t>
      </w:r>
      <w:r>
        <w:rPr>
          <w:rFonts w:ascii="Arial" w:eastAsia="Arial" w:hAnsi="Arial" w:cs="Arial"/>
          <w:color w:val="202124"/>
          <w:sz w:val="22"/>
          <w:szCs w:val="22"/>
        </w:rPr>
        <w:t>ročí, kdy byl v posledním roce programu EU Culture (2013) vyhodnocen na 1. místě se 100% bodovým hodnocením mezi 236 festivaly všech žánrů v EU. V novém programovém období byl v hodnocení EFA již loni jediným českým </w:t>
      </w:r>
      <w:r>
        <w:rPr>
          <w:rFonts w:ascii="Arial" w:eastAsia="Arial" w:hAnsi="Arial" w:cs="Arial"/>
          <w:b/>
          <w:color w:val="202124"/>
          <w:sz w:val="22"/>
          <w:szCs w:val="22"/>
        </w:rPr>
        <w:t>Laureátem</w:t>
      </w:r>
      <w:r>
        <w:rPr>
          <w:rFonts w:ascii="Arial" w:eastAsia="Arial" w:hAnsi="Arial" w:cs="Arial"/>
          <w:color w:val="202124"/>
          <w:sz w:val="22"/>
          <w:szCs w:val="22"/>
        </w:rPr>
        <w:t> EFFE Label (Europe for Festivals – Festivals for Europe). V oblasti scénických umění znamená TANEC PRAHA totéž co Pražské jaro v hudbě nebo MFF Karlovy Vary ve filmu, konstatují nejen zahraniční experti.</w:t>
      </w:r>
    </w:p>
    <w:p w:rsidR="007842DC" w:rsidRDefault="007842DC">
      <w:pPr>
        <w:ind w:right="540"/>
        <w:jc w:val="both"/>
        <w:rPr>
          <w:rFonts w:ascii="Arial" w:eastAsia="Arial" w:hAnsi="Arial" w:cs="Arial"/>
          <w:color w:val="1F497D"/>
          <w:sz w:val="14"/>
          <w:szCs w:val="14"/>
        </w:rPr>
      </w:pPr>
    </w:p>
    <w:p w:rsidR="007842DC" w:rsidRDefault="000A53BD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i/>
          <w:color w:val="202124"/>
          <w:sz w:val="22"/>
          <w:szCs w:val="22"/>
        </w:rPr>
        <w:t>„Letos jsme vybrali nový kreativní tým v rámci cíl</w:t>
      </w:r>
      <w:r>
        <w:rPr>
          <w:rFonts w:ascii="Arial" w:eastAsia="Arial" w:hAnsi="Arial" w:cs="Arial"/>
          <w:i/>
          <w:color w:val="202124"/>
          <w:sz w:val="22"/>
          <w:szCs w:val="22"/>
        </w:rPr>
        <w:t xml:space="preserve">ené výzvy a ten velmi citlivě navázal na předchozí kampaně,“ 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říká </w:t>
      </w:r>
      <w:r>
        <w:rPr>
          <w:rFonts w:ascii="Arial" w:eastAsia="Arial" w:hAnsi="Arial" w:cs="Arial"/>
          <w:b/>
          <w:color w:val="202124"/>
          <w:sz w:val="22"/>
          <w:szCs w:val="22"/>
        </w:rPr>
        <w:t>Yvona Kreuzmannová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, ředitelka 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color w:val="202124"/>
          <w:sz w:val="22"/>
          <w:szCs w:val="22"/>
        </w:rPr>
        <w:t xml:space="preserve">a zakladatelka </w:t>
      </w:r>
      <w:r>
        <w:rPr>
          <w:rFonts w:ascii="Arial" w:eastAsia="Arial" w:hAnsi="Arial" w:cs="Arial"/>
          <w:b/>
          <w:color w:val="202124"/>
          <w:sz w:val="22"/>
          <w:szCs w:val="22"/>
        </w:rPr>
        <w:t>Tance Praha</w:t>
      </w:r>
      <w:r>
        <w:rPr>
          <w:rFonts w:ascii="Arial" w:eastAsia="Arial" w:hAnsi="Arial" w:cs="Arial"/>
          <w:color w:val="202124"/>
          <w:sz w:val="22"/>
          <w:szCs w:val="22"/>
        </w:rPr>
        <w:t>, a dodává: „</w:t>
      </w:r>
      <w:r>
        <w:rPr>
          <w:rFonts w:ascii="Arial" w:eastAsia="Arial" w:hAnsi="Arial" w:cs="Arial"/>
          <w:i/>
          <w:color w:val="202124"/>
          <w:sz w:val="22"/>
          <w:szCs w:val="22"/>
        </w:rPr>
        <w:t>Vedli jsme dlouhé diskuse, hledali společně klíč k pochopení a pozitivnímu vnímání současného tance co nejširší veřejnos</w:t>
      </w:r>
      <w:r>
        <w:rPr>
          <w:rFonts w:ascii="Arial" w:eastAsia="Arial" w:hAnsi="Arial" w:cs="Arial"/>
          <w:i/>
          <w:color w:val="202124"/>
          <w:sz w:val="22"/>
          <w:szCs w:val="22"/>
        </w:rPr>
        <w:t>tí, k odstraňování určitých zábran. Z mnoha nápadů jsme si nakonec vybrali motto: </w:t>
      </w:r>
      <w:r>
        <w:rPr>
          <w:rFonts w:ascii="Arial" w:eastAsia="Arial" w:hAnsi="Arial" w:cs="Arial"/>
          <w:i/>
          <w:color w:val="202124"/>
          <w:sz w:val="22"/>
          <w:szCs w:val="22"/>
          <w:u w:val="single"/>
        </w:rPr>
        <w:t>Zvědavost je šance na zážitek.</w:t>
      </w:r>
      <w:r>
        <w:rPr>
          <w:rFonts w:ascii="Arial" w:eastAsia="Arial" w:hAnsi="Arial" w:cs="Arial"/>
          <w:i/>
          <w:color w:val="202124"/>
          <w:sz w:val="22"/>
          <w:szCs w:val="22"/>
        </w:rPr>
        <w:t> Moc se nám líbila práce Báry Prášilové a s napětím jsme čekali, s jakými návrhy k těm tématům přistoupí. Vše to najednou zapadlo do sebe a nutn</w:t>
      </w:r>
      <w:r>
        <w:rPr>
          <w:rFonts w:ascii="Arial" w:eastAsia="Arial" w:hAnsi="Arial" w:cs="Arial"/>
          <w:i/>
          <w:color w:val="202124"/>
          <w:sz w:val="22"/>
          <w:szCs w:val="22"/>
        </w:rPr>
        <w:t>o dodat, že práce na vzniku vizuálů byla velmi náročná, v neposlední řadě pro interprety. Jak uvádí web Shots.net, je to opravdu the WORK. “ </w:t>
      </w:r>
    </w:p>
    <w:p w:rsidR="007842DC" w:rsidRDefault="007842DC">
      <w:pPr>
        <w:ind w:right="540"/>
        <w:jc w:val="both"/>
        <w:rPr>
          <w:rFonts w:ascii="Arial" w:eastAsia="Arial" w:hAnsi="Arial" w:cs="Arial"/>
          <w:i/>
          <w:color w:val="202124"/>
          <w:sz w:val="14"/>
          <w:szCs w:val="14"/>
        </w:rPr>
      </w:pPr>
    </w:p>
    <w:p w:rsidR="007842DC" w:rsidRDefault="000A53BD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 xml:space="preserve">Nadšení z ocenění popisuje autorka fotografií, </w:t>
      </w:r>
      <w:r>
        <w:rPr>
          <w:rFonts w:ascii="Arial" w:eastAsia="Arial" w:hAnsi="Arial" w:cs="Arial"/>
          <w:b/>
          <w:color w:val="202124"/>
          <w:sz w:val="22"/>
          <w:szCs w:val="22"/>
        </w:rPr>
        <w:t xml:space="preserve">Bára Prášilová </w:t>
      </w:r>
      <w:r>
        <w:rPr>
          <w:rFonts w:ascii="Arial" w:eastAsia="Arial" w:hAnsi="Arial" w:cs="Arial"/>
          <w:color w:val="202124"/>
          <w:sz w:val="22"/>
          <w:szCs w:val="22"/>
        </w:rPr>
        <w:t>(Art Director / fotografka a režisérka spotu)</w:t>
      </w:r>
      <w:r>
        <w:rPr>
          <w:rFonts w:ascii="Arial" w:eastAsia="Arial" w:hAnsi="Arial" w:cs="Arial"/>
          <w:b/>
          <w:color w:val="202124"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color w:val="202124"/>
          <w:sz w:val="22"/>
          <w:szCs w:val="22"/>
        </w:rPr>
        <w:t>„Kdy</w:t>
      </w:r>
      <w:r>
        <w:rPr>
          <w:rFonts w:ascii="Arial" w:eastAsia="Arial" w:hAnsi="Arial" w:cs="Arial"/>
          <w:i/>
          <w:color w:val="202124"/>
          <w:sz w:val="22"/>
          <w:szCs w:val="22"/>
        </w:rPr>
        <w:t>ž mě agentura oslovila, abych vymyslela koncept fotografií i videa, tak jsem se pro projekt naprosto nadchla. Od začátku jsem měla od klienta i agentury ideální podmínky k práci, podložené naprostou důvěrou, které mi umožnily vytvořit vítězný koncept fotog</w:t>
      </w:r>
      <w:r>
        <w:rPr>
          <w:rFonts w:ascii="Arial" w:eastAsia="Arial" w:hAnsi="Arial" w:cs="Arial"/>
          <w:i/>
          <w:color w:val="202124"/>
          <w:sz w:val="22"/>
          <w:szCs w:val="22"/>
        </w:rPr>
        <w:t>rafií. Naše spolupráce je mimo jiné důkazem toho, že když tým pilně pracuje pro společný cíl a je otevřený kreativním nápadům, dostaví se výjimečné výsledky."</w:t>
      </w:r>
    </w:p>
    <w:p w:rsidR="007842DC" w:rsidRDefault="000A53BD">
      <w:pPr>
        <w:ind w:right="540"/>
        <w:jc w:val="both"/>
        <w:rPr>
          <w:rFonts w:ascii="Arial" w:eastAsia="Arial" w:hAnsi="Arial" w:cs="Arial"/>
          <w:i/>
          <w:color w:val="202124"/>
          <w:sz w:val="22"/>
          <w:szCs w:val="22"/>
        </w:rPr>
      </w:pPr>
      <w:r>
        <w:rPr>
          <w:rFonts w:ascii="Arial" w:eastAsia="Arial" w:hAnsi="Arial" w:cs="Arial"/>
          <w:i/>
          <w:color w:val="202124"/>
          <w:sz w:val="14"/>
          <w:szCs w:val="14"/>
        </w:rPr>
        <w:br/>
      </w:r>
      <w:r>
        <w:rPr>
          <w:rFonts w:ascii="Arial" w:eastAsia="Arial" w:hAnsi="Arial" w:cs="Arial"/>
          <w:i/>
          <w:color w:val="202124"/>
          <w:sz w:val="22"/>
          <w:szCs w:val="22"/>
        </w:rPr>
        <w:t>„Porotci oceňovali jak řemeslné zpracování – fotku a design, tak i propojení s tématem zvědavosti, které tam většina poznala. Přišlo jim zajímavé, že ‚zvláštní‘ fotografie vzbuzuje zvědavost jejich, tedy diváka, i to, že postavy na vizuálu stojí obráceny z</w:t>
      </w:r>
      <w:r>
        <w:rPr>
          <w:rFonts w:ascii="Arial" w:eastAsia="Arial" w:hAnsi="Arial" w:cs="Arial"/>
          <w:i/>
          <w:color w:val="202124"/>
          <w:sz w:val="22"/>
          <w:szCs w:val="22"/>
        </w:rPr>
        <w:t>ády a hledí kamsi přes horizont, a tím jednak zvědavost ztvárňují a zároveň k ní vybízí,"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vysvětluje </w:t>
      </w:r>
      <w:r>
        <w:rPr>
          <w:rFonts w:ascii="Arial" w:eastAsia="Arial" w:hAnsi="Arial" w:cs="Arial"/>
          <w:b/>
          <w:color w:val="202124"/>
          <w:sz w:val="22"/>
          <w:szCs w:val="22"/>
        </w:rPr>
        <w:t>Roman Čihalík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z agentury </w:t>
      </w:r>
      <w:r>
        <w:rPr>
          <w:rFonts w:ascii="Arial" w:eastAsia="Arial" w:hAnsi="Arial" w:cs="Arial"/>
          <w:b/>
          <w:color w:val="202124"/>
          <w:sz w:val="22"/>
          <w:szCs w:val="22"/>
        </w:rPr>
        <w:t>Comtech_CAN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a s úsměvem pokračuje: </w:t>
      </w:r>
      <w:r>
        <w:rPr>
          <w:rFonts w:ascii="Arial" w:eastAsia="Arial" w:hAnsi="Arial" w:cs="Arial"/>
          <w:i/>
          <w:color w:val="202124"/>
          <w:sz w:val="22"/>
          <w:szCs w:val="22"/>
        </w:rPr>
        <w:t>„Takže si myslím, že bylo strašně důležité ‚přetavit zvědavost do vizuálu‘, a to se nám podařil</w:t>
      </w:r>
      <w:r>
        <w:rPr>
          <w:rFonts w:ascii="Arial" w:eastAsia="Arial" w:hAnsi="Arial" w:cs="Arial"/>
          <w:i/>
          <w:color w:val="202124"/>
          <w:sz w:val="22"/>
          <w:szCs w:val="22"/>
        </w:rPr>
        <w:t>o.“</w:t>
      </w:r>
    </w:p>
    <w:p w:rsidR="007842DC" w:rsidRDefault="007842DC">
      <w:pPr>
        <w:ind w:right="540"/>
        <w:rPr>
          <w:rFonts w:ascii="Arial" w:eastAsia="Arial" w:hAnsi="Arial" w:cs="Arial"/>
          <w:color w:val="202124"/>
          <w:sz w:val="22"/>
          <w:szCs w:val="22"/>
        </w:rPr>
      </w:pPr>
    </w:p>
    <w:p w:rsidR="007842DC" w:rsidRDefault="000A53BD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lastRenderedPageBreak/>
        <w:t xml:space="preserve">Na vzniku klíčových vizuálů se </w:t>
      </w:r>
      <w:r>
        <w:rPr>
          <w:rFonts w:ascii="Arial" w:eastAsia="Arial" w:hAnsi="Arial" w:cs="Arial"/>
          <w:sz w:val="22"/>
          <w:szCs w:val="22"/>
        </w:rPr>
        <w:t xml:space="preserve">podíleli </w:t>
      </w:r>
      <w:r>
        <w:rPr>
          <w:rFonts w:ascii="Arial" w:eastAsia="Arial" w:hAnsi="Arial" w:cs="Arial"/>
          <w:b/>
          <w:sz w:val="22"/>
          <w:szCs w:val="22"/>
        </w:rPr>
        <w:t>tanečníci:</w:t>
      </w:r>
      <w:r>
        <w:rPr>
          <w:rFonts w:ascii="Arial" w:eastAsia="Arial" w:hAnsi="Arial" w:cs="Arial"/>
          <w:sz w:val="22"/>
          <w:szCs w:val="22"/>
        </w:rPr>
        <w:t xml:space="preserve"> Markéta 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Jandová, Zuzana Havrlantová, Adam Orszulik, Jan Razima. </w:t>
      </w:r>
      <w:r>
        <w:rPr>
          <w:rFonts w:ascii="Arial" w:eastAsia="Arial" w:hAnsi="Arial" w:cs="Arial"/>
          <w:b/>
          <w:color w:val="202124"/>
          <w:sz w:val="22"/>
          <w:szCs w:val="22"/>
        </w:rPr>
        <w:t>Kameramanem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spotu byl </w:t>
      </w:r>
      <w:r>
        <w:rPr>
          <w:rFonts w:ascii="Arial" w:eastAsia="Arial" w:hAnsi="Arial" w:cs="Arial"/>
          <w:sz w:val="22"/>
          <w:szCs w:val="22"/>
        </w:rPr>
        <w:t xml:space="preserve">David Markovič, autorem </w:t>
      </w:r>
      <w:r>
        <w:rPr>
          <w:rFonts w:ascii="Arial" w:eastAsia="Arial" w:hAnsi="Arial" w:cs="Arial"/>
          <w:b/>
          <w:sz w:val="22"/>
          <w:szCs w:val="22"/>
        </w:rPr>
        <w:t>hudby</w:t>
      </w:r>
      <w:r>
        <w:rPr>
          <w:rFonts w:ascii="Arial" w:eastAsia="Arial" w:hAnsi="Arial" w:cs="Arial"/>
          <w:sz w:val="22"/>
          <w:szCs w:val="22"/>
        </w:rPr>
        <w:t xml:space="preserve"> Floex (Tomáš Dvořák – spolupracující m.j. s Terezou Hradilkovou), </w:t>
      </w:r>
      <w:r>
        <w:rPr>
          <w:rFonts w:ascii="Arial" w:eastAsia="Arial" w:hAnsi="Arial" w:cs="Arial"/>
          <w:b/>
          <w:sz w:val="22"/>
          <w:szCs w:val="22"/>
        </w:rPr>
        <w:t>postprodukce</w:t>
      </w:r>
      <w:r>
        <w:rPr>
          <w:rFonts w:ascii="Arial" w:eastAsia="Arial" w:hAnsi="Arial" w:cs="Arial"/>
          <w:sz w:val="22"/>
          <w:szCs w:val="22"/>
        </w:rPr>
        <w:t xml:space="preserve"> – Tom</w:t>
      </w:r>
      <w:r>
        <w:rPr>
          <w:rFonts w:ascii="Arial" w:eastAsia="Arial" w:hAnsi="Arial" w:cs="Arial"/>
          <w:sz w:val="22"/>
          <w:szCs w:val="22"/>
        </w:rPr>
        <w:t xml:space="preserve">áš Chabrus Hájek, </w:t>
      </w:r>
      <w:r>
        <w:rPr>
          <w:rFonts w:ascii="Arial" w:eastAsia="Arial" w:hAnsi="Arial" w:cs="Arial"/>
          <w:b/>
          <w:sz w:val="22"/>
          <w:szCs w:val="22"/>
        </w:rPr>
        <w:t>styling</w:t>
      </w:r>
      <w:r>
        <w:rPr>
          <w:rFonts w:ascii="Arial" w:eastAsia="Arial" w:hAnsi="Arial" w:cs="Arial"/>
          <w:sz w:val="22"/>
          <w:szCs w:val="22"/>
        </w:rPr>
        <w:t xml:space="preserve"> – Milina Havrlantová, </w:t>
      </w:r>
      <w:r>
        <w:rPr>
          <w:rFonts w:ascii="Arial" w:eastAsia="Arial" w:hAnsi="Arial" w:cs="Arial"/>
          <w:b/>
          <w:sz w:val="22"/>
          <w:szCs w:val="22"/>
        </w:rPr>
        <w:t>hair styling</w:t>
      </w:r>
      <w:r>
        <w:rPr>
          <w:rFonts w:ascii="Arial" w:eastAsia="Arial" w:hAnsi="Arial" w:cs="Arial"/>
          <w:sz w:val="22"/>
          <w:szCs w:val="22"/>
        </w:rPr>
        <w:t xml:space="preserve"> – Salon Petra Měchurová, </w:t>
      </w:r>
      <w:r>
        <w:rPr>
          <w:rFonts w:ascii="Arial" w:eastAsia="Arial" w:hAnsi="Arial" w:cs="Arial"/>
          <w:b/>
          <w:sz w:val="22"/>
          <w:szCs w:val="22"/>
        </w:rPr>
        <w:t>produkce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079C9">
        <w:rPr>
          <w:rFonts w:ascii="Arial" w:eastAsia="Arial" w:hAnsi="Arial" w:cs="Arial"/>
          <w:sz w:val="22"/>
          <w:szCs w:val="22"/>
        </w:rPr>
        <w:t>Tanec Praha z.ú. a Comtech_CAN.</w:t>
      </w:r>
    </w:p>
    <w:p w:rsidR="007842DC" w:rsidRDefault="007842DC">
      <w:pPr>
        <w:ind w:right="540"/>
        <w:rPr>
          <w:rFonts w:ascii="Arial" w:eastAsia="Arial" w:hAnsi="Arial" w:cs="Arial"/>
          <w:color w:val="202124"/>
          <w:sz w:val="14"/>
          <w:szCs w:val="14"/>
        </w:rPr>
      </w:pPr>
    </w:p>
    <w:p w:rsidR="007842DC" w:rsidRDefault="000A53BD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Letos poprvé byla doceněna letitá snaha festivalu oslovit co nejširší veřejnost, přilákat ke spolupráci renomované odborník</w:t>
      </w:r>
      <w:r>
        <w:rPr>
          <w:rFonts w:ascii="Arial" w:eastAsia="Arial" w:hAnsi="Arial" w:cs="Arial"/>
          <w:color w:val="202124"/>
          <w:sz w:val="22"/>
          <w:szCs w:val="22"/>
        </w:rPr>
        <w:t>y z oblasti reklamy a přiblížit současný tanec atraktivní a srozumitelnou formou.</w:t>
      </w:r>
    </w:p>
    <w:p w:rsidR="007842DC" w:rsidRDefault="007842DC">
      <w:pPr>
        <w:ind w:right="540"/>
        <w:jc w:val="both"/>
        <w:rPr>
          <w:rFonts w:ascii="Arial" w:eastAsia="Arial" w:hAnsi="Arial" w:cs="Arial"/>
          <w:color w:val="202124"/>
          <w:sz w:val="14"/>
          <w:szCs w:val="14"/>
        </w:rPr>
      </w:pPr>
    </w:p>
    <w:p w:rsidR="007842DC" w:rsidRDefault="000A53BD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color w:val="202124"/>
          <w:sz w:val="22"/>
          <w:szCs w:val="22"/>
        </w:rPr>
        <w:t xml:space="preserve">Kampaně předchozích let se nesly v tomto duchu: „Za vaše představy neručíme“, „A co láká na TANEC PRAHA vás?“, „Tancem proti předsudkům“, „Na věku nikdy nezáleželo méně“, a 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to vždy ve spolupráci s vysoce profesionálními kreativci. </w:t>
      </w:r>
    </w:p>
    <w:p w:rsidR="007842DC" w:rsidRDefault="007842DC">
      <w:pPr>
        <w:ind w:right="540"/>
        <w:rPr>
          <w:rFonts w:ascii="Arial" w:eastAsia="Arial" w:hAnsi="Arial" w:cs="Arial"/>
          <w:color w:val="202124"/>
          <w:sz w:val="14"/>
          <w:szCs w:val="14"/>
        </w:rPr>
      </w:pPr>
    </w:p>
    <w:p w:rsidR="007842DC" w:rsidRDefault="000A53BD">
      <w:pPr>
        <w:shd w:val="clear" w:color="auto" w:fill="FFFFFF"/>
        <w:ind w:right="540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 xml:space="preserve">31. ročník Mezinárodního festivalu současného tance a pohybového divadla TANEC PRAHA 2019 se koná pod záštitou primátora Hlavního města Prahy Zdeňka Hřiba </w:t>
      </w:r>
    </w:p>
    <w:p w:rsidR="007842DC" w:rsidRDefault="000A53BD">
      <w:pPr>
        <w:shd w:val="clear" w:color="auto" w:fill="FFFFFF"/>
        <w:ind w:right="540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Pořádá:</w:t>
      </w:r>
      <w:r>
        <w:rPr>
          <w:rFonts w:ascii="Arial" w:eastAsia="Arial" w:hAnsi="Arial" w:cs="Arial"/>
          <w:color w:val="0000FF"/>
          <w:sz w:val="22"/>
          <w:szCs w:val="22"/>
        </w:rPr>
        <w:t> </w:t>
      </w:r>
      <w:r>
        <w:rPr>
          <w:rFonts w:ascii="Arial" w:eastAsia="Arial" w:hAnsi="Arial" w:cs="Arial"/>
          <w:color w:val="202124"/>
          <w:sz w:val="22"/>
          <w:szCs w:val="22"/>
        </w:rPr>
        <w:t>Tanec Praha z.ú.</w:t>
      </w:r>
    </w:p>
    <w:p w:rsidR="007842DC" w:rsidRDefault="000A53BD">
      <w:pPr>
        <w:ind w:right="540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Za kontinuální podpory:</w:t>
      </w:r>
      <w:r>
        <w:rPr>
          <w:rFonts w:ascii="Arial" w:eastAsia="Arial" w:hAnsi="Arial" w:cs="Arial"/>
          <w:color w:val="0000FF"/>
          <w:sz w:val="22"/>
          <w:szCs w:val="22"/>
        </w:rPr>
        <w:t> </w:t>
      </w:r>
      <w:r>
        <w:rPr>
          <w:rFonts w:ascii="Arial" w:eastAsia="Arial" w:hAnsi="Arial" w:cs="Arial"/>
          <w:color w:val="202124"/>
          <w:sz w:val="22"/>
          <w:szCs w:val="22"/>
        </w:rPr>
        <w:t>MK ČR, MHMP</w:t>
      </w:r>
    </w:p>
    <w:p w:rsidR="007842DC" w:rsidRDefault="000A53BD">
      <w:pPr>
        <w:ind w:right="540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Za podpory: Aerowaves, Kreativní Evropa, Francouzský institut v Praze, Rakouské kulturní forum, Velvyslanectví Izraele v ČR, v regionech dále: Město Plzeň, Město Brno aj.</w:t>
      </w:r>
    </w:p>
    <w:p w:rsidR="007842DC" w:rsidRDefault="000A53BD">
      <w:pPr>
        <w:ind w:right="540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Hlavní mediální partner: Česká televize</w:t>
      </w:r>
    </w:p>
    <w:p w:rsidR="007842DC" w:rsidRDefault="000A53BD">
      <w:pPr>
        <w:ind w:right="540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Mediální partneři: Aerofilms, Radio 1, Radio Wave, ČRo Vltava aj.</w:t>
      </w:r>
    </w:p>
    <w:p w:rsidR="007842DC" w:rsidRDefault="000A53BD">
      <w:pPr>
        <w:ind w:right="540"/>
        <w:jc w:val="both"/>
        <w:rPr>
          <w:rFonts w:ascii="Arial" w:eastAsia="Arial" w:hAnsi="Arial" w:cs="Arial"/>
          <w:color w:val="202124"/>
          <w:sz w:val="14"/>
          <w:szCs w:val="14"/>
        </w:rPr>
      </w:pPr>
      <w:r>
        <w:rPr>
          <w:rFonts w:ascii="Arial" w:eastAsia="Arial" w:hAnsi="Arial" w:cs="Arial"/>
          <w:color w:val="202124"/>
          <w:sz w:val="14"/>
          <w:szCs w:val="14"/>
        </w:rPr>
        <w:t> </w:t>
      </w:r>
    </w:p>
    <w:p w:rsidR="007842DC" w:rsidRDefault="000A53BD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S žádostí o další informace se obracejte na:</w:t>
      </w:r>
    </w:p>
    <w:p w:rsidR="007842DC" w:rsidRDefault="000A53BD">
      <w:pPr>
        <w:ind w:right="540"/>
        <w:jc w:val="both"/>
        <w:rPr>
          <w:rFonts w:ascii="Arial" w:eastAsia="Arial" w:hAnsi="Arial" w:cs="Arial"/>
          <w:color w:val="202124"/>
          <w:sz w:val="14"/>
          <w:szCs w:val="14"/>
        </w:rPr>
      </w:pPr>
      <w:bookmarkStart w:id="2" w:name="1fob9te" w:colFirst="0" w:colLast="0"/>
      <w:bookmarkEnd w:id="2"/>
      <w:r>
        <w:rPr>
          <w:rFonts w:ascii="Arial" w:eastAsia="Arial" w:hAnsi="Arial" w:cs="Arial"/>
          <w:color w:val="202124"/>
          <w:sz w:val="14"/>
          <w:szCs w:val="14"/>
          <w:u w:val="single"/>
        </w:rPr>
        <w:t> </w:t>
      </w:r>
    </w:p>
    <w:p w:rsidR="007842DC" w:rsidRDefault="000A53BD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b/>
          <w:color w:val="202124"/>
          <w:sz w:val="22"/>
          <w:szCs w:val="22"/>
        </w:rPr>
        <w:t>Kateřina Kavalírová</w:t>
      </w:r>
      <w:r>
        <w:rPr>
          <w:rFonts w:ascii="Arial" w:eastAsia="Arial" w:hAnsi="Arial" w:cs="Arial"/>
          <w:color w:val="202124"/>
          <w:sz w:val="22"/>
          <w:szCs w:val="22"/>
        </w:rPr>
        <w:t>, media relations</w:t>
      </w:r>
    </w:p>
    <w:p w:rsidR="007842DC" w:rsidRDefault="000A53BD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Mobil:  +420 603 728 915</w:t>
      </w:r>
    </w:p>
    <w:p w:rsidR="007842DC" w:rsidRDefault="000A53BD">
      <w:pP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202124"/>
          <w:sz w:val="22"/>
          <w:szCs w:val="22"/>
        </w:rPr>
        <w:t>E-mail:  </w:t>
      </w:r>
      <w:hyperlink r:id="rId7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katerina.kavalirova@tanecpraha.eu</w:t>
        </w:r>
      </w:hyperlink>
      <w:bookmarkStart w:id="3" w:name="_GoBack"/>
      <w:bookmarkEnd w:id="3"/>
    </w:p>
    <w:p w:rsidR="007842DC" w:rsidRDefault="007842DC">
      <w:pP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7842DC" w:rsidRDefault="007842DC">
      <w:pP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7842DC" w:rsidRDefault="000A53BD" w:rsidP="009079C9">
      <w:pPr>
        <w:rPr>
          <w:rFonts w:ascii="Arial" w:eastAsia="Arial" w:hAnsi="Arial" w:cs="Arial"/>
          <w:sz w:val="22"/>
          <w:szCs w:val="22"/>
        </w:rPr>
      </w:pPr>
      <w:r w:rsidRPr="009079C9">
        <w:rPr>
          <w:rFonts w:ascii="Arial" w:eastAsia="Arial" w:hAnsi="Arial" w:cs="Arial"/>
          <w:sz w:val="22"/>
          <w:szCs w:val="22"/>
          <w:u w:val="single"/>
        </w:rPr>
        <w:t>Více informací na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</w:rPr>
        <w:br/>
        <w:t xml:space="preserve">https://www.facebook.com/tanecpraha </w:t>
      </w:r>
      <w:r>
        <w:rPr>
          <w:rFonts w:ascii="Arial" w:eastAsia="Arial" w:hAnsi="Arial" w:cs="Arial"/>
          <w:sz w:val="22"/>
          <w:szCs w:val="22"/>
        </w:rPr>
        <w:br/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https://www.instagram.com/tanecpraha</w:t>
        </w:r>
      </w:hyperlink>
      <w:r>
        <w:rPr>
          <w:rFonts w:ascii="Arial" w:eastAsia="Arial" w:hAnsi="Arial" w:cs="Arial"/>
          <w:sz w:val="22"/>
          <w:szCs w:val="22"/>
        </w:rPr>
        <w:br/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www.tanecpraha.cz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  <w:commentRangeStart w:id="4"/>
      <w:commentRangeEnd w:id="4"/>
    </w:p>
    <w:sectPr w:rsidR="007842DC">
      <w:headerReference w:type="default" r:id="rId10"/>
      <w:footerReference w:type="default" r:id="rId11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3BD" w:rsidRDefault="000A53BD">
      <w:r>
        <w:separator/>
      </w:r>
    </w:p>
  </w:endnote>
  <w:endnote w:type="continuationSeparator" w:id="0">
    <w:p w:rsidR="000A53BD" w:rsidRDefault="000A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DC" w:rsidRDefault="007842D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:rsidR="007842DC" w:rsidRDefault="000A53BD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Tanec Praha z.ú.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:rsidR="007842DC" w:rsidRDefault="000A53BD">
    <w:pPr>
      <w:tabs>
        <w:tab w:val="center" w:pos="4320"/>
        <w:tab w:val="right" w:pos="828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Spisová značka: U 384 vedená u Městského soudu v Praze</w:t>
    </w:r>
  </w:p>
  <w:p w:rsidR="007842DC" w:rsidRDefault="007842D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:rsidR="007842DC" w:rsidRDefault="000A53BD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 w:rsidR="009079C9">
      <w:rPr>
        <w:rFonts w:ascii="Arial" w:eastAsia="Arial" w:hAnsi="Arial" w:cs="Arial"/>
        <w:sz w:val="18"/>
        <w:szCs w:val="18"/>
      </w:rPr>
      <w:fldChar w:fldCharType="separate"/>
    </w:r>
    <w:r w:rsidR="0000682A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3BD" w:rsidRDefault="000A53BD">
      <w:r>
        <w:separator/>
      </w:r>
    </w:p>
  </w:footnote>
  <w:footnote w:type="continuationSeparator" w:id="0">
    <w:p w:rsidR="000A53BD" w:rsidRDefault="000A5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2DC" w:rsidRDefault="000A53BD">
    <w:pPr>
      <w:spacing w:line="276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1562100" cy="117770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177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842DC" w:rsidRDefault="007842DC">
    <w:pPr>
      <w:tabs>
        <w:tab w:val="center" w:pos="4320"/>
        <w:tab w:val="right" w:pos="82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DC"/>
    <w:rsid w:val="0000682A"/>
    <w:rsid w:val="000A53BD"/>
    <w:rsid w:val="007842DC"/>
    <w:rsid w:val="0090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97FF3-CD20-4552-AFEC-64C86322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9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anecprah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terina.kavalirova@tanecpraha.e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ecprah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anecprah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Tanec Praha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Tanec</cp:lastModifiedBy>
  <cp:revision>2</cp:revision>
  <dcterms:created xsi:type="dcterms:W3CDTF">2019-04-16T10:28:00Z</dcterms:created>
  <dcterms:modified xsi:type="dcterms:W3CDTF">2019-04-16T10:28:00Z</dcterms:modified>
</cp:coreProperties>
</file>